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68730B" w14:textId="77777777" w:rsidR="00AE09F3" w:rsidRDefault="009A3F40">
      <w:pPr>
        <w:rPr>
          <w:b/>
          <w:bCs/>
        </w:rPr>
      </w:pPr>
      <w:r>
        <w:rPr>
          <w:b/>
          <w:bCs/>
        </w:rPr>
        <w:t>CÜNAM SATIN ALMA VE DIŞ TİCARET SORUMLUSU İLAN METNİ</w:t>
      </w:r>
    </w:p>
    <w:p w14:paraId="32122AD0" w14:textId="77777777" w:rsidR="00AE09F3" w:rsidRDefault="009A3F40">
      <w:r>
        <w:t>Sivas Cumhuriyet Üniversitesi Nanofotonik Uygulama ve Araştırma Merkezi (CÜNAM), 6550 sayılı Araştırma Altyapılarının Desteklenmesine Dair Kanun kapsamında tüzel kişilik kazanmış, Türkiye'nin lider ileri teknoloji Ar-Ge ekosistemlerinden biridir. Nanofoton</w:t>
      </w:r>
      <w:r>
        <w:t xml:space="preserve">ik, yarı iletken teknolojileri ve ileri malzeme bilimleri alanlarında küresel standartlarda faaliyet gösteren merkezimiz, sahip olduğu idari ve mali özerklik altyapısıyla geleneksel kalıpların dışında dinamik bir çalışma ortamı sunmaktadır. </w:t>
      </w:r>
    </w:p>
    <w:p w14:paraId="7E0141C7" w14:textId="77777777" w:rsidR="00AE09F3" w:rsidRDefault="009A3F40">
      <w:r>
        <w:t>Geleceğe yönel</w:t>
      </w:r>
      <w:r>
        <w:t>ik küresel hedeflerimiz doğrultusunda; hem merkezimizin yerel/uluslararası tedarik ve ihale süreçlerini yönetecek hem de geliştirdiğimiz ileri teknolojilerin yurt dışı pazarlara açılması sürecinde global firmalarla birebir ticari ilişkileri kurup bağlayabi</w:t>
      </w:r>
      <w:r>
        <w:t xml:space="preserve">lecek, </w:t>
      </w:r>
      <w:r>
        <w:rPr>
          <w:b/>
          <w:bCs/>
        </w:rPr>
        <w:t>"Satın Alma ve Dış Ticaret Sorumlusu"</w:t>
      </w:r>
      <w:r>
        <w:t xml:space="preserve"> ekip arkadaşı arıyoruz.</w:t>
      </w:r>
    </w:p>
    <w:p w14:paraId="114575CB" w14:textId="77777777" w:rsidR="00AE09F3" w:rsidRDefault="009A3F40">
      <w:pPr>
        <w:rPr>
          <w:b/>
          <w:bCs/>
        </w:rPr>
      </w:pPr>
      <w:r>
        <w:rPr>
          <w:b/>
          <w:bCs/>
        </w:rPr>
        <w:t>İş Tanımı</w:t>
      </w:r>
    </w:p>
    <w:p w14:paraId="30C4A205" w14:textId="77777777" w:rsidR="00AE09F3" w:rsidRDefault="009A3F40">
      <w:pPr>
        <w:numPr>
          <w:ilvl w:val="0"/>
          <w:numId w:val="4"/>
        </w:numPr>
      </w:pPr>
      <w:r>
        <w:t>Merkez bünyesinde ihtiyaç duyulan makine, ekipman, sarf malzeme ve hizmetlerin yerel ve uluslararası pazarlardan tedarik ve ihale süreçlerini uçtan uca yürütmek.</w:t>
      </w:r>
    </w:p>
    <w:p w14:paraId="02887947" w14:textId="77777777" w:rsidR="00AE09F3" w:rsidRDefault="009A3F40">
      <w:pPr>
        <w:numPr>
          <w:ilvl w:val="0"/>
          <w:numId w:val="4"/>
        </w:numPr>
      </w:pPr>
      <w:r>
        <w:t>Merkezimizin ta</w:t>
      </w:r>
      <w:r>
        <w:t>bi olduğu satınalma/ihale yönetmeliklerine uygun olarak şartname hazırlık süreçlerini koordine etmek, teklifleri toplamak, karşılaştırma tabloları oluşturmak ve ihale komisyonu süreçlerini yürütmek.</w:t>
      </w:r>
    </w:p>
    <w:p w14:paraId="48A15C01" w14:textId="77777777" w:rsidR="00AE09F3" w:rsidRDefault="009A3F40">
      <w:pPr>
        <w:numPr>
          <w:ilvl w:val="0"/>
          <w:numId w:val="4"/>
        </w:numPr>
      </w:pPr>
      <w:r>
        <w:t>CÜNAM tarafından geliştirilen yüksek teknolojili ürünleri</w:t>
      </w:r>
      <w:r>
        <w:t>n ve hizmetlerin küresel pazarda ticarileştirilmesi aşamasında, yurt dışındaki potansiyel firmalarla birebir görüşmeler gerçekleştirmek, iş birlikleri ve satış sözleşmelerini bağlamak.</w:t>
      </w:r>
    </w:p>
    <w:p w14:paraId="71536994" w14:textId="77777777" w:rsidR="00AE09F3" w:rsidRDefault="009A3F40">
      <w:pPr>
        <w:numPr>
          <w:ilvl w:val="0"/>
          <w:numId w:val="4"/>
        </w:numPr>
      </w:pPr>
      <w:r>
        <w:t>Yurt dışı tedarikçi ve müşteri veri tabanını genişletmek, kurumsal yazı</w:t>
      </w:r>
      <w:r>
        <w:t>şmaları ve teklif süreçlerini yönetmek.</w:t>
      </w:r>
    </w:p>
    <w:p w14:paraId="28065418" w14:textId="77777777" w:rsidR="00AE09F3" w:rsidRDefault="009A3F40">
      <w:pPr>
        <w:numPr>
          <w:ilvl w:val="0"/>
          <w:numId w:val="4"/>
        </w:numPr>
      </w:pPr>
      <w:r>
        <w:t>İthalat, ihracat ve gümrükleme işlemlerinin yasal mevzuatlara uygun olarak takibini yapmak.</w:t>
      </w:r>
    </w:p>
    <w:p w14:paraId="15D4E3FA" w14:textId="77777777" w:rsidR="00AE09F3" w:rsidRDefault="009A3F40">
      <w:pPr>
        <w:numPr>
          <w:ilvl w:val="0"/>
          <w:numId w:val="4"/>
        </w:numPr>
      </w:pPr>
      <w:r>
        <w:t xml:space="preserve">Tedarik ve satış süreçlerine ait fatura, irsaliye ve ödeme takibi gibi temel operasyonları ön muhasebe süreçleriyle entegre </w:t>
      </w:r>
      <w:r>
        <w:t>şekilde yürütmek.</w:t>
      </w:r>
    </w:p>
    <w:p w14:paraId="233ABDB2" w14:textId="77777777" w:rsidR="00AE09F3" w:rsidRDefault="009A3F40">
      <w:pPr>
        <w:rPr>
          <w:b/>
          <w:bCs/>
        </w:rPr>
      </w:pPr>
      <w:r>
        <w:rPr>
          <w:b/>
          <w:bCs/>
        </w:rPr>
        <w:t>Aranan Nitelikler</w:t>
      </w:r>
    </w:p>
    <w:p w14:paraId="1F8C2145" w14:textId="77777777" w:rsidR="00AE09F3" w:rsidRDefault="009A3F40">
      <w:pPr>
        <w:numPr>
          <w:ilvl w:val="0"/>
          <w:numId w:val="5"/>
        </w:numPr>
      </w:pPr>
      <w:r>
        <w:rPr>
          <w:b/>
          <w:bCs/>
        </w:rPr>
        <w:t>Eğitim:</w:t>
      </w:r>
      <w:r>
        <w:t xml:space="preserve"> Üniversitelerin İktisadi ve İdari Bilimler (İşletme, İktisat, Uluslararası Ticaret ve Lojistik vb.) veya Mühendislik fakültelerinden mezun.</w:t>
      </w:r>
    </w:p>
    <w:p w14:paraId="5DE5121B" w14:textId="77777777" w:rsidR="00AE09F3" w:rsidRDefault="009A3F40">
      <w:pPr>
        <w:numPr>
          <w:ilvl w:val="0"/>
          <w:numId w:val="5"/>
        </w:numPr>
      </w:pPr>
      <w:r>
        <w:rPr>
          <w:b/>
          <w:bCs/>
        </w:rPr>
        <w:t>Mevzuat Bilgisi:</w:t>
      </w:r>
      <w:r>
        <w:t xml:space="preserve"> Kamu ihale süreçlerine, satın alma tekniklerine, piyasa</w:t>
      </w:r>
      <w:r>
        <w:t xml:space="preserve"> araştırması ve sözleşme hukukuna hakim; tercihen 6550 sayılı Kanun kapsamındaki araştırma altyapılarının satın alma ve ihale mevzuatları/yönetmelikleri konusunda deneyim sahibi olmak.</w:t>
      </w:r>
    </w:p>
    <w:p w14:paraId="37F47EEF" w14:textId="77777777" w:rsidR="00AE09F3" w:rsidRDefault="009A3F40">
      <w:pPr>
        <w:numPr>
          <w:ilvl w:val="0"/>
          <w:numId w:val="5"/>
        </w:numPr>
      </w:pPr>
      <w:r>
        <w:rPr>
          <w:b/>
          <w:bCs/>
        </w:rPr>
        <w:t>Dil Yetkinliği (Kritik):</w:t>
      </w:r>
      <w:r>
        <w:t xml:space="preserve"> Yurt dışındaki kurumsal firmalarla birebir tic</w:t>
      </w:r>
      <w:r>
        <w:t>ari görüşmeleri, pazarlıkları ve satış süreçlerini akıcı ve ikna edici şekilde yürütebilecek düzeyde, çok iyi derecede İngilizce bilgisine sahip olmak.</w:t>
      </w:r>
    </w:p>
    <w:p w14:paraId="39B66A98" w14:textId="77777777" w:rsidR="00AE09F3" w:rsidRDefault="009A3F40">
      <w:pPr>
        <w:numPr>
          <w:ilvl w:val="0"/>
          <w:numId w:val="5"/>
        </w:numPr>
      </w:pPr>
      <w:r>
        <w:rPr>
          <w:b/>
          <w:bCs/>
        </w:rPr>
        <w:t>Muhasebe Bilgisi:</w:t>
      </w:r>
      <w:r>
        <w:t xml:space="preserve"> Temel finansal operasyonların takibini yapabilecek düzeyde, başlangıç seviyesinde de o</w:t>
      </w:r>
      <w:r>
        <w:t>lsa ön muhasebe süreçlerine hâkim olmak (Tercih sebebidir).</w:t>
      </w:r>
    </w:p>
    <w:p w14:paraId="262425E8" w14:textId="77777777" w:rsidR="00AE09F3" w:rsidRDefault="009A3F40">
      <w:pPr>
        <w:numPr>
          <w:ilvl w:val="0"/>
          <w:numId w:val="5"/>
        </w:numPr>
      </w:pPr>
      <w:r>
        <w:rPr>
          <w:b/>
          <w:bCs/>
        </w:rPr>
        <w:t>Tecrübe:</w:t>
      </w:r>
      <w:r>
        <w:t xml:space="preserve"> Yurt içi/yurt dışı satın alma, dış ticaret, ihale yönetimi veya uluslararası satış süreçlerinde en az 5 yıl deneyim sahibi olmak.</w:t>
      </w:r>
    </w:p>
    <w:p w14:paraId="53CF0335" w14:textId="77777777" w:rsidR="00AE09F3" w:rsidRDefault="009A3F40">
      <w:pPr>
        <w:numPr>
          <w:ilvl w:val="0"/>
          <w:numId w:val="5"/>
        </w:numPr>
      </w:pPr>
      <w:r>
        <w:rPr>
          <w:b/>
          <w:bCs/>
        </w:rPr>
        <w:lastRenderedPageBreak/>
        <w:t>Kişisel Yetkinlikler:</w:t>
      </w:r>
      <w:r>
        <w:t xml:space="preserve"> İletişim ve ikna kabiliyeti yüksek,</w:t>
      </w:r>
      <w:r>
        <w:t xml:space="preserve"> müzakere becerileri gelişmiş, analitik düşünebilen ve sonuç odaklı.</w:t>
      </w:r>
    </w:p>
    <w:p w14:paraId="47BADE7F" w14:textId="77777777" w:rsidR="00AE09F3" w:rsidRDefault="009A3F40">
      <w:pPr>
        <w:numPr>
          <w:ilvl w:val="0"/>
          <w:numId w:val="5"/>
        </w:numPr>
      </w:pPr>
      <w:r>
        <w:rPr>
          <w:b/>
          <w:bCs/>
        </w:rPr>
        <w:t>Askerlik Durumu:</w:t>
      </w:r>
      <w:r>
        <w:t xml:space="preserve"> Erkek adaylar için askerlik hizmetini tamamlamış veya muaf olmak.</w:t>
      </w:r>
    </w:p>
    <w:p w14:paraId="66F68A99" w14:textId="77777777" w:rsidR="00AE09F3" w:rsidRDefault="009A3F40">
      <w:pPr>
        <w:rPr>
          <w:b/>
          <w:bCs/>
        </w:rPr>
      </w:pPr>
      <w:r>
        <w:rPr>
          <w:b/>
          <w:bCs/>
        </w:rPr>
        <w:t>Sağlanan İmkanlar ve Avantajlar</w:t>
      </w:r>
    </w:p>
    <w:p w14:paraId="1B2FEEF8" w14:textId="77777777" w:rsidR="00AE09F3" w:rsidRDefault="009A3F40">
      <w:pPr>
        <w:numPr>
          <w:ilvl w:val="0"/>
          <w:numId w:val="6"/>
        </w:numPr>
      </w:pPr>
      <w:r>
        <w:rPr>
          <w:b/>
          <w:bCs/>
        </w:rPr>
        <w:t>Esnek ve Rekabetçi Maaş Politikası:</w:t>
      </w:r>
      <w:r>
        <w:t xml:space="preserve"> 6550 sayılı Kanun'un sağladığı özerk</w:t>
      </w:r>
      <w:r>
        <w:t>lik çerçevesinde, devlet memurluğu taban ücretlerine bağlı kalmaksızın, adayın uzmanlık ve kıdemine göre piyasa koşullarında net ücretlendirme.</w:t>
      </w:r>
    </w:p>
    <w:p w14:paraId="18EF5C57" w14:textId="77777777" w:rsidR="00AE09F3" w:rsidRDefault="009A3F40">
      <w:pPr>
        <w:numPr>
          <w:ilvl w:val="0"/>
          <w:numId w:val="6"/>
        </w:numPr>
      </w:pPr>
      <w:r>
        <w:rPr>
          <w:b/>
          <w:bCs/>
        </w:rPr>
        <w:t>Dinamik Çalışma Ortamı:</w:t>
      </w:r>
      <w:r>
        <w:t xml:space="preserve"> Küresel ölçekte projeler üreten, uluslararası bağlantıları güçlü bir teknoloji ekosistem</w:t>
      </w:r>
      <w:r>
        <w:t xml:space="preserve">inin parçası olma fırsatı. </w:t>
      </w:r>
    </w:p>
    <w:p w14:paraId="31B62A95" w14:textId="77777777" w:rsidR="00AE09F3" w:rsidRDefault="009A3F40">
      <w:pPr>
        <w:numPr>
          <w:ilvl w:val="0"/>
          <w:numId w:val="6"/>
        </w:numPr>
      </w:pPr>
      <w:r>
        <w:rPr>
          <w:b/>
          <w:bCs/>
        </w:rPr>
        <w:t>Lokasyon:</w:t>
      </w:r>
      <w:r>
        <w:t xml:space="preserve"> Sivas Cumhuriyet Üniversitesi Kampüsü içerisinde yer alan CÜNAM binası.</w:t>
      </w:r>
    </w:p>
    <w:p w14:paraId="348C59B7" w14:textId="77777777" w:rsidR="00AE09F3" w:rsidRDefault="009A3F40">
      <w:pPr>
        <w:rPr>
          <w:b/>
          <w:bCs/>
        </w:rPr>
      </w:pPr>
      <w:r>
        <w:rPr>
          <w:b/>
          <w:bCs/>
        </w:rPr>
        <w:t>Başvuru Süreci</w:t>
      </w:r>
    </w:p>
    <w:p w14:paraId="674E3037" w14:textId="77777777" w:rsidR="0019728B" w:rsidRDefault="009A3F40" w:rsidP="0019728B">
      <w:r>
        <w:t xml:space="preserve">Adayların güncel özgeçmişlerini (varsa dil yeterlilik belgeleriyle birlikte) tek bir PDF dosyası olarak </w:t>
      </w:r>
      <w:r>
        <w:rPr>
          <w:b/>
          <w:bCs/>
        </w:rPr>
        <w:t>cunam@cumhuriyet.edu.tr</w:t>
      </w:r>
      <w:r>
        <w:t xml:space="preserve"> adr</w:t>
      </w:r>
      <w:r>
        <w:t xml:space="preserve">esine, e-posta konu başlığına </w:t>
      </w:r>
      <w:r>
        <w:rPr>
          <w:b/>
          <w:bCs/>
        </w:rPr>
        <w:t>"Satın Alma ve Dış Ticaret Başvurusu - [Adınız Soyadınız]"</w:t>
      </w:r>
      <w:r>
        <w:t xml:space="preserve"> yazarak iletmeleri gerekmektedir.</w:t>
      </w:r>
      <w:r w:rsidR="0019728B">
        <w:br/>
      </w:r>
      <w:r w:rsidR="0019728B">
        <w:br/>
      </w:r>
    </w:p>
    <w:p w14:paraId="1FC0056F" w14:textId="3E72B7C8" w:rsidR="0019728B" w:rsidRPr="00434835" w:rsidRDefault="0019728B" w:rsidP="0019728B">
      <w:pPr>
        <w:rPr>
          <w:b/>
          <w:bCs/>
        </w:rPr>
      </w:pPr>
      <w:r>
        <w:t>[ENG]</w:t>
      </w:r>
      <w:r>
        <w:br/>
      </w:r>
      <w:r>
        <w:br/>
      </w:r>
      <w:bookmarkStart w:id="0" w:name="_GoBack"/>
      <w:bookmarkEnd w:id="0"/>
      <w:r>
        <w:br/>
      </w:r>
      <w:r w:rsidRPr="00434835">
        <w:rPr>
          <w:b/>
          <w:bCs/>
        </w:rPr>
        <w:t xml:space="preserve">CÜNAM PROCUREMENT AND FOREIGN TRADE SPECIALIST </w:t>
      </w:r>
      <w:r>
        <w:rPr>
          <w:b/>
          <w:bCs/>
        </w:rPr>
        <w:t xml:space="preserve"> </w:t>
      </w:r>
      <w:r w:rsidRPr="00434835">
        <w:rPr>
          <w:b/>
          <w:bCs/>
        </w:rPr>
        <w:t>CALL</w:t>
      </w:r>
    </w:p>
    <w:p w14:paraId="249D3976" w14:textId="77777777" w:rsidR="0019728B" w:rsidRPr="00434835" w:rsidRDefault="0019728B" w:rsidP="0019728B">
      <w:r w:rsidRPr="00434835">
        <w:t xml:space="preserve">Sivas Cumhuriyet University Center for Nanophotonics Application and Research (CÜNAM) is a legal entity established under Law No. 6550 on the Support of Research Infrastructures, and stands as one of Türkiye's leading high-technology R&amp;D ecosystems. Operating in the fields of nanophotonics, semiconductor technologies, and advanced material sciences at global standards, our Center offers a dynamic working environment beyond traditional public and academic constraints, thanks to its administrative and financial autonomy framework. </w:t>
      </w:r>
    </w:p>
    <w:p w14:paraId="3EB217F1" w14:textId="77777777" w:rsidR="0019728B" w:rsidRPr="00434835" w:rsidRDefault="0019728B" w:rsidP="0019728B">
      <w:r w:rsidRPr="00434835">
        <w:t xml:space="preserve">In line with our future-oriented global objectives, we are seeking a dynamic </w:t>
      </w:r>
      <w:r w:rsidRPr="00434835">
        <w:rPr>
          <w:b/>
          <w:bCs/>
        </w:rPr>
        <w:t>"Procurement and Foreign Trade Specialist"</w:t>
      </w:r>
      <w:r w:rsidRPr="00434835">
        <w:t xml:space="preserve"> team member who will manage both local and international procurement and tendering processes, and spearhead our international expansion by conducting face-to-face business negotiations to secure sales and partnerships with global companies for the advanced technologies developed at CÜNAM. </w:t>
      </w:r>
    </w:p>
    <w:p w14:paraId="514D5B9B" w14:textId="77777777" w:rsidR="0019728B" w:rsidRPr="00434835" w:rsidRDefault="0019728B" w:rsidP="0019728B">
      <w:pPr>
        <w:rPr>
          <w:b/>
          <w:bCs/>
        </w:rPr>
      </w:pPr>
      <w:r w:rsidRPr="00434835">
        <w:rPr>
          <w:b/>
          <w:bCs/>
        </w:rPr>
        <w:t>Job Description</w:t>
      </w:r>
    </w:p>
    <w:p w14:paraId="1FC02818" w14:textId="77777777" w:rsidR="0019728B" w:rsidRPr="00434835" w:rsidRDefault="0019728B" w:rsidP="0019728B">
      <w:pPr>
        <w:numPr>
          <w:ilvl w:val="0"/>
          <w:numId w:val="7"/>
        </w:numPr>
      </w:pPr>
      <w:r w:rsidRPr="00434835">
        <w:rPr>
          <w:b/>
          <w:bCs/>
        </w:rPr>
        <w:t>End-to-End Procurement:</w:t>
      </w:r>
      <w:r w:rsidRPr="00434835">
        <w:t xml:space="preserve"> To manage and execute end-to-end purchasing and tendering processes for machinery, equipment, consumables, and services required by the Center from domestic and international markets. </w:t>
      </w:r>
    </w:p>
    <w:p w14:paraId="29CEF1F1" w14:textId="77777777" w:rsidR="0019728B" w:rsidRPr="00434835" w:rsidRDefault="0019728B" w:rsidP="0019728B">
      <w:pPr>
        <w:numPr>
          <w:ilvl w:val="0"/>
          <w:numId w:val="7"/>
        </w:numPr>
      </w:pPr>
      <w:r w:rsidRPr="00434835">
        <w:rPr>
          <w:b/>
          <w:bCs/>
        </w:rPr>
        <w:t>Tendering Coordination:</w:t>
      </w:r>
      <w:r w:rsidRPr="00434835">
        <w:t xml:space="preserve"> To coordinate specification preparation processes, collect proposals, create comparative analysis tables, and manage tender committee procedures in accordance with the procurement and tendering regulations to which our Center is subject. </w:t>
      </w:r>
    </w:p>
    <w:p w14:paraId="0324807F" w14:textId="77777777" w:rsidR="0019728B" w:rsidRPr="00434835" w:rsidRDefault="0019728B" w:rsidP="0019728B">
      <w:pPr>
        <w:numPr>
          <w:ilvl w:val="0"/>
          <w:numId w:val="7"/>
        </w:numPr>
      </w:pPr>
      <w:r w:rsidRPr="00434835">
        <w:rPr>
          <w:b/>
          <w:bCs/>
        </w:rPr>
        <w:t>Global Business Development &amp; Sales:</w:t>
      </w:r>
      <w:r w:rsidRPr="00434835">
        <w:t xml:space="preserve"> To conduct direct B2B meetings and negotiations with potential overseas companies, establish collaborations, and </w:t>
      </w:r>
      <w:r w:rsidRPr="00434835">
        <w:lastRenderedPageBreak/>
        <w:t xml:space="preserve">successfully close sales agreements during the commercialization phase of CÜNAM's high-tech products and services in the global market. </w:t>
      </w:r>
    </w:p>
    <w:p w14:paraId="2A6248BA" w14:textId="77777777" w:rsidR="0019728B" w:rsidRPr="00434835" w:rsidRDefault="0019728B" w:rsidP="0019728B">
      <w:pPr>
        <w:numPr>
          <w:ilvl w:val="0"/>
          <w:numId w:val="7"/>
        </w:numPr>
      </w:pPr>
      <w:r w:rsidRPr="00434835">
        <w:rPr>
          <w:b/>
          <w:bCs/>
        </w:rPr>
        <w:t>Network &amp; Correspondence Management:</w:t>
      </w:r>
      <w:r w:rsidRPr="00434835">
        <w:t xml:space="preserve"> To expand the international supplier and customer database, and manage corporate correspondence along with proposal processes. </w:t>
      </w:r>
    </w:p>
    <w:p w14:paraId="178CD115" w14:textId="77777777" w:rsidR="0019728B" w:rsidRPr="00434835" w:rsidRDefault="0019728B" w:rsidP="0019728B">
      <w:pPr>
        <w:numPr>
          <w:ilvl w:val="0"/>
          <w:numId w:val="7"/>
        </w:numPr>
      </w:pPr>
      <w:r w:rsidRPr="00434835">
        <w:rPr>
          <w:b/>
          <w:bCs/>
        </w:rPr>
        <w:t>Trade Operations:</w:t>
      </w:r>
      <w:r w:rsidRPr="00434835">
        <w:t xml:space="preserve"> To monitor and manage import, export, and customs clearance procedures in compliance with legal regulations. </w:t>
      </w:r>
    </w:p>
    <w:p w14:paraId="103DBE04" w14:textId="77777777" w:rsidR="0019728B" w:rsidRPr="00434835" w:rsidRDefault="0019728B" w:rsidP="0019728B">
      <w:pPr>
        <w:numPr>
          <w:ilvl w:val="0"/>
          <w:numId w:val="7"/>
        </w:numPr>
      </w:pPr>
      <w:r w:rsidRPr="00434835">
        <w:rPr>
          <w:b/>
          <w:bCs/>
        </w:rPr>
        <w:t>Financial Alignment:</w:t>
      </w:r>
      <w:r w:rsidRPr="00434835">
        <w:t xml:space="preserve"> To execute routine operations related to procurement and sales—such as tracking invoices, waybills, and payments—integrated with preliminary accounting processes. </w:t>
      </w:r>
    </w:p>
    <w:p w14:paraId="2BAF5973" w14:textId="77777777" w:rsidR="0019728B" w:rsidRPr="00434835" w:rsidRDefault="0019728B" w:rsidP="0019728B">
      <w:pPr>
        <w:rPr>
          <w:b/>
          <w:bCs/>
        </w:rPr>
      </w:pPr>
      <w:r w:rsidRPr="00434835">
        <w:rPr>
          <w:b/>
          <w:bCs/>
        </w:rPr>
        <w:t>Required Qualifications</w:t>
      </w:r>
    </w:p>
    <w:p w14:paraId="01075AE3" w14:textId="77777777" w:rsidR="0019728B" w:rsidRPr="00434835" w:rsidRDefault="0019728B" w:rsidP="0019728B">
      <w:pPr>
        <w:rPr>
          <w:b/>
          <w:bCs/>
        </w:rPr>
      </w:pPr>
      <w:r w:rsidRPr="00434835">
        <w:rPr>
          <w:b/>
          <w:bCs/>
        </w:rPr>
        <w:t>Education</w:t>
      </w:r>
    </w:p>
    <w:p w14:paraId="12365C3B" w14:textId="77777777" w:rsidR="0019728B" w:rsidRPr="00434835" w:rsidRDefault="0019728B" w:rsidP="0019728B">
      <w:pPr>
        <w:numPr>
          <w:ilvl w:val="0"/>
          <w:numId w:val="8"/>
        </w:numPr>
      </w:pPr>
      <w:r w:rsidRPr="00434835">
        <w:t xml:space="preserve">Graduation from the faculties of Economics and Administrative Sciences (Business Administration, Economics, International Trade and Logistics, etc.) or Engineering faculties of universities. </w:t>
      </w:r>
    </w:p>
    <w:p w14:paraId="4A7D0BE4" w14:textId="77777777" w:rsidR="0019728B" w:rsidRPr="00434835" w:rsidRDefault="0019728B" w:rsidP="0019728B">
      <w:pPr>
        <w:rPr>
          <w:b/>
          <w:bCs/>
        </w:rPr>
      </w:pPr>
      <w:r w:rsidRPr="00434835">
        <w:rPr>
          <w:b/>
          <w:bCs/>
        </w:rPr>
        <w:t>Regulatory Knowledge</w:t>
      </w:r>
    </w:p>
    <w:p w14:paraId="3A3E019B" w14:textId="77777777" w:rsidR="0019728B" w:rsidRPr="00434835" w:rsidRDefault="0019728B" w:rsidP="0019728B">
      <w:pPr>
        <w:numPr>
          <w:ilvl w:val="0"/>
          <w:numId w:val="9"/>
        </w:numPr>
      </w:pPr>
      <w:r w:rsidRPr="00434835">
        <w:t xml:space="preserve">Having a strong command of public tender processes, procurement techniques, market research, and contract law; experience or knowledge regarding the procurement and tendering legislation/regulations of research infrastructures under Law No. 6550 is highly preferred. </w:t>
      </w:r>
    </w:p>
    <w:p w14:paraId="77D07C4F" w14:textId="77777777" w:rsidR="0019728B" w:rsidRPr="00434835" w:rsidRDefault="0019728B" w:rsidP="0019728B">
      <w:pPr>
        <w:rPr>
          <w:b/>
          <w:bCs/>
        </w:rPr>
      </w:pPr>
      <w:r w:rsidRPr="00434835">
        <w:rPr>
          <w:b/>
          <w:bCs/>
        </w:rPr>
        <w:t>Language Proficiency (Critical)</w:t>
      </w:r>
    </w:p>
    <w:p w14:paraId="143DDD36" w14:textId="77777777" w:rsidR="0019728B" w:rsidRPr="00434835" w:rsidRDefault="0019728B" w:rsidP="0019728B">
      <w:pPr>
        <w:numPr>
          <w:ilvl w:val="0"/>
          <w:numId w:val="10"/>
        </w:numPr>
      </w:pPr>
      <w:r w:rsidRPr="00434835">
        <w:t xml:space="preserve">Excellent command of English at a level capable of fluently and persuasively conducting face-to-face business negotiations, commercial discussions, and sales processes with international corporate clients. </w:t>
      </w:r>
    </w:p>
    <w:p w14:paraId="245C137F" w14:textId="77777777" w:rsidR="0019728B" w:rsidRPr="00434835" w:rsidRDefault="0019728B" w:rsidP="0019728B">
      <w:pPr>
        <w:rPr>
          <w:b/>
          <w:bCs/>
        </w:rPr>
      </w:pPr>
      <w:r w:rsidRPr="00434835">
        <w:rPr>
          <w:b/>
          <w:bCs/>
        </w:rPr>
        <w:t>Accounting Knowledge</w:t>
      </w:r>
    </w:p>
    <w:p w14:paraId="7B64AF6C" w14:textId="77777777" w:rsidR="0019728B" w:rsidRPr="00434835" w:rsidRDefault="0019728B" w:rsidP="0019728B">
      <w:pPr>
        <w:numPr>
          <w:ilvl w:val="0"/>
          <w:numId w:val="11"/>
        </w:numPr>
      </w:pPr>
      <w:r w:rsidRPr="00434835">
        <w:t xml:space="preserve">Having a basic command of preliminary accounting processes to monitor fundamental financial operations is highly preferred. </w:t>
      </w:r>
    </w:p>
    <w:p w14:paraId="60AABC97" w14:textId="77777777" w:rsidR="0019728B" w:rsidRPr="00434835" w:rsidRDefault="0019728B" w:rsidP="0019728B">
      <w:pPr>
        <w:rPr>
          <w:b/>
          <w:bCs/>
        </w:rPr>
      </w:pPr>
      <w:r w:rsidRPr="00434835">
        <w:rPr>
          <w:b/>
          <w:bCs/>
        </w:rPr>
        <w:t>Experience</w:t>
      </w:r>
    </w:p>
    <w:p w14:paraId="1111DE86" w14:textId="77777777" w:rsidR="0019728B" w:rsidRPr="00434835" w:rsidRDefault="0019728B" w:rsidP="0019728B">
      <w:pPr>
        <w:numPr>
          <w:ilvl w:val="0"/>
          <w:numId w:val="12"/>
        </w:numPr>
      </w:pPr>
      <w:r w:rsidRPr="00434835">
        <w:t xml:space="preserve">Minimum of 5 years of experience in domestic/international procurement, foreign trade, tender management, or international sales processes. </w:t>
      </w:r>
    </w:p>
    <w:p w14:paraId="75928335" w14:textId="77777777" w:rsidR="0019728B" w:rsidRPr="00434835" w:rsidRDefault="0019728B" w:rsidP="0019728B">
      <w:pPr>
        <w:rPr>
          <w:b/>
          <w:bCs/>
        </w:rPr>
      </w:pPr>
      <w:r w:rsidRPr="00434835">
        <w:rPr>
          <w:b/>
          <w:bCs/>
        </w:rPr>
        <w:t>Personal Competencies</w:t>
      </w:r>
    </w:p>
    <w:p w14:paraId="10C081DE" w14:textId="77777777" w:rsidR="0019728B" w:rsidRPr="00434835" w:rsidRDefault="0019728B" w:rsidP="0019728B">
      <w:pPr>
        <w:numPr>
          <w:ilvl w:val="0"/>
          <w:numId w:val="13"/>
        </w:numPr>
      </w:pPr>
      <w:r w:rsidRPr="00434835">
        <w:t xml:space="preserve">High communication and persuasion skills, advanced negotiation capabilities, analytical thinking, and a result-oriented approach. </w:t>
      </w:r>
    </w:p>
    <w:p w14:paraId="4442CDA2" w14:textId="77777777" w:rsidR="0019728B" w:rsidRPr="00434835" w:rsidRDefault="0019728B" w:rsidP="0019728B">
      <w:pPr>
        <w:rPr>
          <w:b/>
          <w:bCs/>
        </w:rPr>
      </w:pPr>
      <w:r w:rsidRPr="00434835">
        <w:rPr>
          <w:b/>
          <w:bCs/>
        </w:rPr>
        <w:t>Military Status</w:t>
      </w:r>
    </w:p>
    <w:p w14:paraId="51D78B3B" w14:textId="77777777" w:rsidR="0019728B" w:rsidRPr="00434835" w:rsidRDefault="0019728B" w:rsidP="0019728B">
      <w:pPr>
        <w:numPr>
          <w:ilvl w:val="0"/>
          <w:numId w:val="14"/>
        </w:numPr>
      </w:pPr>
      <w:r w:rsidRPr="00434835">
        <w:t xml:space="preserve">Completed or exempted from military service for male candidates. </w:t>
      </w:r>
    </w:p>
    <w:p w14:paraId="550525EE" w14:textId="77777777" w:rsidR="0019728B" w:rsidRPr="00434835" w:rsidRDefault="0019728B" w:rsidP="0019728B">
      <w:pPr>
        <w:rPr>
          <w:b/>
          <w:bCs/>
        </w:rPr>
      </w:pPr>
      <w:r w:rsidRPr="00434835">
        <w:rPr>
          <w:b/>
          <w:bCs/>
        </w:rPr>
        <w:t>Provided Opportunities and Benefits</w:t>
      </w:r>
    </w:p>
    <w:p w14:paraId="418D10F3" w14:textId="77777777" w:rsidR="0019728B" w:rsidRPr="00434835" w:rsidRDefault="0019728B" w:rsidP="0019728B">
      <w:pPr>
        <w:numPr>
          <w:ilvl w:val="0"/>
          <w:numId w:val="15"/>
        </w:numPr>
      </w:pPr>
      <w:r w:rsidRPr="00434835">
        <w:rPr>
          <w:b/>
          <w:bCs/>
        </w:rPr>
        <w:t>Flexible and Competitive Salary Policy:</w:t>
      </w:r>
      <w:r w:rsidRPr="00434835">
        <w:t xml:space="preserve"> Net compensation determined based on market conditions, the candidate's level of expertise, and seniority, independent of </w:t>
      </w:r>
      <w:r w:rsidRPr="00434835">
        <w:lastRenderedPageBreak/>
        <w:t xml:space="preserve">standard civil servant base salary scales, within the framework of autonomy granted by Law No. 6550. </w:t>
      </w:r>
    </w:p>
    <w:p w14:paraId="5BD00CEC" w14:textId="77777777" w:rsidR="0019728B" w:rsidRPr="00434835" w:rsidRDefault="0019728B" w:rsidP="0019728B">
      <w:pPr>
        <w:numPr>
          <w:ilvl w:val="0"/>
          <w:numId w:val="15"/>
        </w:numPr>
      </w:pPr>
      <w:r w:rsidRPr="00434835">
        <w:rPr>
          <w:b/>
          <w:bCs/>
        </w:rPr>
        <w:t>Dynamic Work Environment:</w:t>
      </w:r>
      <w:r w:rsidRPr="00434835">
        <w:t xml:space="preserve"> The opportunity to be a part of a cutting-edge technology ecosystem with robust international connections and global projects. </w:t>
      </w:r>
    </w:p>
    <w:p w14:paraId="578CA0FC" w14:textId="77777777" w:rsidR="0019728B" w:rsidRPr="00434835" w:rsidRDefault="0019728B" w:rsidP="0019728B">
      <w:pPr>
        <w:numPr>
          <w:ilvl w:val="0"/>
          <w:numId w:val="15"/>
        </w:numPr>
      </w:pPr>
      <w:r w:rsidRPr="00434835">
        <w:rPr>
          <w:b/>
          <w:bCs/>
        </w:rPr>
        <w:t>Location:</w:t>
      </w:r>
      <w:r w:rsidRPr="00434835">
        <w:t xml:space="preserve"> CÜNAM Building, located within the Sivas Cumhuriyet University Campus. </w:t>
      </w:r>
    </w:p>
    <w:p w14:paraId="4908C8ED" w14:textId="77777777" w:rsidR="0019728B" w:rsidRPr="00434835" w:rsidRDefault="0019728B" w:rsidP="0019728B">
      <w:pPr>
        <w:rPr>
          <w:b/>
          <w:bCs/>
        </w:rPr>
      </w:pPr>
      <w:r w:rsidRPr="00434835">
        <w:rPr>
          <w:b/>
          <w:bCs/>
        </w:rPr>
        <w:t>Application Process</w:t>
      </w:r>
    </w:p>
    <w:p w14:paraId="7110FCB8" w14:textId="77777777" w:rsidR="0019728B" w:rsidRPr="00434835" w:rsidRDefault="0019728B" w:rsidP="0019728B">
      <w:r w:rsidRPr="00434835">
        <w:t xml:space="preserve">Candidates are required to submit their up-to-date CV (along with language proficiency certificates, if available) as a single PDF file to </w:t>
      </w:r>
      <w:r w:rsidRPr="00434835">
        <w:rPr>
          <w:b/>
          <w:bCs/>
        </w:rPr>
        <w:t>cunam@cumhuriyet.edu.tr</w:t>
      </w:r>
      <w:r w:rsidRPr="00434835">
        <w:t xml:space="preserve"> with the email subject line structured as </w:t>
      </w:r>
      <w:r w:rsidRPr="00434835">
        <w:rPr>
          <w:b/>
          <w:bCs/>
        </w:rPr>
        <w:t>"Satın Alma ve Dış Ticaret Başvurusu - [Your Name Surname]"</w:t>
      </w:r>
      <w:r w:rsidRPr="00434835">
        <w:t xml:space="preserve">. </w:t>
      </w:r>
    </w:p>
    <w:p w14:paraId="33BC09C4" w14:textId="77777777" w:rsidR="0019728B" w:rsidRDefault="0019728B" w:rsidP="0019728B"/>
    <w:p w14:paraId="075A952E" w14:textId="438AD901" w:rsidR="00AE09F3" w:rsidRDefault="00AE09F3"/>
    <w:p w14:paraId="3919B511" w14:textId="77777777" w:rsidR="00AE09F3" w:rsidRDefault="00AE09F3"/>
    <w:sectPr w:rsidR="00AE09F3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ADC6B2" w14:textId="77777777" w:rsidR="009A3F40" w:rsidRDefault="009A3F40">
      <w:pPr>
        <w:spacing w:after="0" w:line="240" w:lineRule="auto"/>
      </w:pPr>
      <w:r>
        <w:separator/>
      </w:r>
    </w:p>
  </w:endnote>
  <w:endnote w:type="continuationSeparator" w:id="0">
    <w:p w14:paraId="1F5E963E" w14:textId="77777777" w:rsidR="009A3F40" w:rsidRDefault="009A3F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7A9975" w14:textId="77777777" w:rsidR="009A3F40" w:rsidRDefault="009A3F40">
      <w:pPr>
        <w:spacing w:after="0" w:line="240" w:lineRule="auto"/>
      </w:pPr>
      <w:r>
        <w:separator/>
      </w:r>
    </w:p>
  </w:footnote>
  <w:footnote w:type="continuationSeparator" w:id="0">
    <w:p w14:paraId="09F59E87" w14:textId="77777777" w:rsidR="009A3F40" w:rsidRDefault="009A3F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6F5167"/>
    <w:multiLevelType w:val="multilevel"/>
    <w:tmpl w:val="6C6E5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A6267D"/>
    <w:multiLevelType w:val="multilevel"/>
    <w:tmpl w:val="9EC0C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0C7154"/>
    <w:multiLevelType w:val="multilevel"/>
    <w:tmpl w:val="FF2CC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402338"/>
    <w:multiLevelType w:val="multilevel"/>
    <w:tmpl w:val="C5888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862CF6"/>
    <w:multiLevelType w:val="multilevel"/>
    <w:tmpl w:val="45BE0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721540A"/>
    <w:multiLevelType w:val="multilevel"/>
    <w:tmpl w:val="08EC9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D746553"/>
    <w:multiLevelType w:val="multilevel"/>
    <w:tmpl w:val="EE188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DE01A94"/>
    <w:multiLevelType w:val="multilevel"/>
    <w:tmpl w:val="11C4D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F8259A1"/>
    <w:multiLevelType w:val="multilevel"/>
    <w:tmpl w:val="9DCE9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7777FE3"/>
    <w:multiLevelType w:val="multilevel"/>
    <w:tmpl w:val="36F0E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9F947BF"/>
    <w:multiLevelType w:val="multilevel"/>
    <w:tmpl w:val="64245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1A37F87"/>
    <w:multiLevelType w:val="multilevel"/>
    <w:tmpl w:val="3FF05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8D1636D"/>
    <w:multiLevelType w:val="multilevel"/>
    <w:tmpl w:val="4DBEF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F5730EB"/>
    <w:multiLevelType w:val="multilevel"/>
    <w:tmpl w:val="ADCC1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AB423EB"/>
    <w:multiLevelType w:val="multilevel"/>
    <w:tmpl w:val="79788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7"/>
  </w:num>
  <w:num w:numId="3">
    <w:abstractNumId w:val="14"/>
  </w:num>
  <w:num w:numId="4">
    <w:abstractNumId w:val="10"/>
  </w:num>
  <w:num w:numId="5">
    <w:abstractNumId w:val="5"/>
  </w:num>
  <w:num w:numId="6">
    <w:abstractNumId w:val="11"/>
  </w:num>
  <w:num w:numId="7">
    <w:abstractNumId w:val="6"/>
  </w:num>
  <w:num w:numId="8">
    <w:abstractNumId w:val="0"/>
  </w:num>
  <w:num w:numId="9">
    <w:abstractNumId w:val="13"/>
  </w:num>
  <w:num w:numId="10">
    <w:abstractNumId w:val="4"/>
  </w:num>
  <w:num w:numId="11">
    <w:abstractNumId w:val="3"/>
  </w:num>
  <w:num w:numId="12">
    <w:abstractNumId w:val="2"/>
  </w:num>
  <w:num w:numId="13">
    <w:abstractNumId w:val="1"/>
  </w:num>
  <w:num w:numId="14">
    <w:abstractNumId w:val="8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9F3"/>
    <w:rsid w:val="00041D5D"/>
    <w:rsid w:val="00103862"/>
    <w:rsid w:val="0019728B"/>
    <w:rsid w:val="009A3F40"/>
    <w:rsid w:val="00AE09F3"/>
    <w:rsid w:val="00E05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7B614"/>
  <w15:docId w15:val="{96877F2B-70A9-47BF-9CA8-62C02CB4A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NormalTablo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DzTablo1">
    <w:name w:val="Plain Table 1"/>
    <w:basedOn w:val="NormalTablo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DzTablo2">
    <w:name w:val="Plain Table 2"/>
    <w:basedOn w:val="NormalTablo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DzTablo3">
    <w:name w:val="Plain Table 3"/>
    <w:basedOn w:val="NormalTablo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DzTablo4">
    <w:name w:val="Plain Table 4"/>
    <w:basedOn w:val="NormalTablo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DzTablo5">
    <w:name w:val="Plain Table 5"/>
    <w:basedOn w:val="NormalTablo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KlavuzTablo1Ak">
    <w:name w:val="Grid Table 1 Light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KlavuzTablo2">
    <w:name w:val="Grid Table 2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KlavuzTablo3">
    <w:name w:val="Grid Table 3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KlavuzuTablo4">
    <w:name w:val="Grid Table 4"/>
    <w:basedOn w:val="NormalTablo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NormalTablo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NormalTablo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NormalTablo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NormalTablo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NormalTablo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NormalTablo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KlavuzTablo5Koyu">
    <w:name w:val="Grid Table 5 Dark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KlavuzTablo6Renkli">
    <w:name w:val="Grid Table 6 Colorful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KlavuzTablo7Renkli">
    <w:name w:val="Grid Table 7 Colorful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ListeTablo1Ak">
    <w:name w:val="List Table 1 Light"/>
    <w:basedOn w:val="NormalTablo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NormalTablo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NormalTablo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NormalTablo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NormalTablo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NormalTablo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NormalTablo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ListeTablo2">
    <w:name w:val="List Table 2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ListeTablo3">
    <w:name w:val="List Table 3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ListeTablo4">
    <w:name w:val="List Table 4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ListeTablo5-Koyu">
    <w:name w:val="List Table 5 Dark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ListeTablo6Renkli">
    <w:name w:val="List Table 6 Colorful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ListeTablo7Renkli">
    <w:name w:val="List Table 7 Colorful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NormalTablo"/>
    <w:uiPriority w:val="99"/>
    <w:pPr>
      <w:spacing w:after="0" w:line="240" w:lineRule="auto"/>
    </w:pPr>
    <w:rPr>
      <w:color w:val="404040"/>
      <w:sz w:val="20"/>
      <w:szCs w:val="20"/>
      <w:lang w:eastAsia="tr-TR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NormalTablo"/>
    <w:uiPriority w:val="99"/>
    <w:pPr>
      <w:spacing w:after="0" w:line="240" w:lineRule="auto"/>
    </w:pPr>
    <w:rPr>
      <w:color w:val="404040"/>
      <w:sz w:val="20"/>
      <w:szCs w:val="20"/>
      <w:lang w:eastAsia="tr-TR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NormalTablo"/>
    <w:uiPriority w:val="99"/>
    <w:pPr>
      <w:spacing w:after="0" w:line="240" w:lineRule="auto"/>
    </w:pPr>
    <w:rPr>
      <w:color w:val="404040"/>
      <w:sz w:val="20"/>
      <w:szCs w:val="20"/>
      <w:lang w:eastAsia="tr-TR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NormalTablo"/>
    <w:uiPriority w:val="99"/>
    <w:pPr>
      <w:spacing w:after="0" w:line="240" w:lineRule="auto"/>
    </w:pPr>
    <w:rPr>
      <w:color w:val="404040"/>
      <w:sz w:val="20"/>
      <w:szCs w:val="20"/>
      <w:lang w:eastAsia="tr-TR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NormalTablo"/>
    <w:uiPriority w:val="99"/>
    <w:pPr>
      <w:spacing w:after="0" w:line="240" w:lineRule="auto"/>
    </w:pPr>
    <w:rPr>
      <w:color w:val="404040"/>
      <w:sz w:val="20"/>
      <w:szCs w:val="20"/>
      <w:lang w:eastAsia="tr-TR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NormalTablo"/>
    <w:uiPriority w:val="99"/>
    <w:pPr>
      <w:spacing w:after="0" w:line="240" w:lineRule="auto"/>
    </w:pPr>
    <w:rPr>
      <w:color w:val="404040"/>
      <w:sz w:val="20"/>
      <w:szCs w:val="20"/>
      <w:lang w:eastAsia="tr-TR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NormalTablo"/>
    <w:uiPriority w:val="99"/>
    <w:pPr>
      <w:spacing w:after="0" w:line="240" w:lineRule="auto"/>
    </w:pPr>
    <w:rPr>
      <w:color w:val="404040"/>
      <w:sz w:val="20"/>
      <w:szCs w:val="20"/>
      <w:lang w:eastAsia="tr-TR"/>
      <w14:ligatures w14:val="none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NormalTablo"/>
    <w:uiPriority w:val="99"/>
    <w:pPr>
      <w:spacing w:after="0" w:line="240" w:lineRule="auto"/>
    </w:pPr>
    <w:rPr>
      <w:color w:val="404040"/>
      <w:sz w:val="20"/>
      <w:szCs w:val="20"/>
      <w:lang w:eastAsia="tr-TR"/>
      <w14:ligatures w14:val="none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NormalTablo"/>
    <w:uiPriority w:val="99"/>
    <w:pPr>
      <w:spacing w:after="0" w:line="240" w:lineRule="auto"/>
    </w:pPr>
    <w:rPr>
      <w:color w:val="404040"/>
      <w:sz w:val="20"/>
      <w:szCs w:val="20"/>
      <w:lang w:eastAsia="tr-TR"/>
      <w14:ligatures w14:val="none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NormalTablo"/>
    <w:uiPriority w:val="99"/>
    <w:pPr>
      <w:spacing w:after="0" w:line="240" w:lineRule="auto"/>
    </w:pPr>
    <w:rPr>
      <w:color w:val="404040"/>
      <w:sz w:val="20"/>
      <w:szCs w:val="20"/>
      <w:lang w:eastAsia="tr-TR"/>
      <w14:ligatures w14:val="none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NormalTablo"/>
    <w:uiPriority w:val="99"/>
    <w:pPr>
      <w:spacing w:after="0" w:line="240" w:lineRule="auto"/>
    </w:pPr>
    <w:rPr>
      <w:color w:val="404040"/>
      <w:sz w:val="20"/>
      <w:szCs w:val="20"/>
      <w:lang w:eastAsia="tr-TR"/>
      <w14:ligatures w14:val="none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NormalTablo"/>
    <w:uiPriority w:val="99"/>
    <w:pPr>
      <w:spacing w:after="0" w:line="240" w:lineRule="auto"/>
    </w:pPr>
    <w:rPr>
      <w:color w:val="404040"/>
      <w:sz w:val="20"/>
      <w:szCs w:val="20"/>
      <w:lang w:eastAsia="tr-TR"/>
      <w14:ligatures w14:val="none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NormalTablo"/>
    <w:uiPriority w:val="99"/>
    <w:pPr>
      <w:spacing w:after="0" w:line="240" w:lineRule="auto"/>
    </w:pPr>
    <w:rPr>
      <w:color w:val="404040"/>
      <w:sz w:val="20"/>
      <w:szCs w:val="20"/>
      <w:lang w:eastAsia="tr-TR"/>
      <w14:ligatures w14:val="none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NormalTablo"/>
    <w:uiPriority w:val="99"/>
    <w:pPr>
      <w:spacing w:after="0" w:line="240" w:lineRule="auto"/>
    </w:pPr>
    <w:rPr>
      <w:color w:val="404040"/>
      <w:sz w:val="20"/>
      <w:szCs w:val="20"/>
      <w:lang w:eastAsia="tr-TR"/>
      <w14:ligatures w14:val="none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NormalTablo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Heading1Char">
    <w:name w:val="Heading 1 Char"/>
    <w:basedOn w:val="VarsaylanParagrafYazTipi"/>
    <w:uiPriority w:val="9"/>
    <w:rPr>
      <w:rFonts w:ascii="Arial" w:eastAsia="Arial" w:hAnsi="Arial" w:cs="Arial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VarsaylanParagrafYazTipi"/>
    <w:uiPriority w:val="9"/>
    <w:rPr>
      <w:rFonts w:ascii="Arial" w:eastAsia="Arial" w:hAnsi="Arial" w:cs="Arial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VarsaylanParagrafYazTipi"/>
    <w:uiPriority w:val="9"/>
    <w:rPr>
      <w:rFonts w:ascii="Arial" w:eastAsia="Arial" w:hAnsi="Arial" w:cs="Arial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VarsaylanParagrafYazTipi"/>
    <w:uiPriority w:val="9"/>
    <w:rPr>
      <w:rFonts w:ascii="Arial" w:eastAsia="Arial" w:hAnsi="Arial" w:cs="Arial"/>
      <w:i/>
      <w:iCs/>
      <w:color w:val="2E74B5" w:themeColor="accent1" w:themeShade="BF"/>
    </w:rPr>
  </w:style>
  <w:style w:type="character" w:customStyle="1" w:styleId="Heading5Char">
    <w:name w:val="Heading 5 Char"/>
    <w:basedOn w:val="VarsaylanParagrafYazTipi"/>
    <w:uiPriority w:val="9"/>
    <w:rPr>
      <w:rFonts w:ascii="Arial" w:eastAsia="Arial" w:hAnsi="Arial" w:cs="Arial"/>
      <w:color w:val="2E74B5" w:themeColor="accent1" w:themeShade="BF"/>
    </w:rPr>
  </w:style>
  <w:style w:type="character" w:customStyle="1" w:styleId="Heading6Char">
    <w:name w:val="Heading 6 Char"/>
    <w:basedOn w:val="VarsaylanParagrafYazTipi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VarsaylanParagrafYazTipi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VarsaylanParagrafYazTipi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VarsaylanParagrafYazTipi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VarsaylanParagrafYazTipi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VarsaylanParagrafYazTipi"/>
    <w:uiPriority w:val="11"/>
    <w:rPr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VarsaylanParagrafYazTipi"/>
    <w:uiPriority w:val="29"/>
    <w:rPr>
      <w:i/>
      <w:iCs/>
      <w:color w:val="404040" w:themeColor="text1" w:themeTint="BF"/>
    </w:rPr>
  </w:style>
  <w:style w:type="character" w:customStyle="1" w:styleId="IntenseQuoteChar">
    <w:name w:val="Intense Quote Char"/>
    <w:basedOn w:val="VarsaylanParagrafYazTipi"/>
    <w:uiPriority w:val="30"/>
    <w:rPr>
      <w:i/>
      <w:iCs/>
      <w:color w:val="2E74B5" w:themeColor="accent1" w:themeShade="BF"/>
    </w:rPr>
  </w:style>
  <w:style w:type="paragraph" w:styleId="AralkYok">
    <w:name w:val="No Spacing"/>
    <w:basedOn w:val="Normal"/>
    <w:uiPriority w:val="1"/>
    <w:qFormat/>
    <w:pPr>
      <w:spacing w:after="0" w:line="240" w:lineRule="auto"/>
    </w:pPr>
  </w:style>
  <w:style w:type="character" w:styleId="HafifVurgulama">
    <w:name w:val="Subtle Emphasis"/>
    <w:basedOn w:val="VarsaylanParagrafYazTipi"/>
    <w:uiPriority w:val="19"/>
    <w:qFormat/>
    <w:rPr>
      <w:i/>
      <w:iCs/>
      <w:color w:val="404040" w:themeColor="text1" w:themeTint="BF"/>
    </w:rPr>
  </w:style>
  <w:style w:type="character" w:styleId="Vurgu">
    <w:name w:val="Emphasis"/>
    <w:basedOn w:val="VarsaylanParagrafYazTipi"/>
    <w:uiPriority w:val="20"/>
    <w:qFormat/>
    <w:rPr>
      <w:i/>
      <w:iCs/>
    </w:rPr>
  </w:style>
  <w:style w:type="character" w:styleId="Gl">
    <w:name w:val="Strong"/>
    <w:basedOn w:val="VarsaylanParagrafYazTipi"/>
    <w:uiPriority w:val="22"/>
    <w:qFormat/>
    <w:rPr>
      <w:b/>
      <w:bCs/>
    </w:rPr>
  </w:style>
  <w:style w:type="character" w:styleId="HafifBavuru">
    <w:name w:val="Subtle Reference"/>
    <w:basedOn w:val="VarsaylanParagrafYazTipi"/>
    <w:uiPriority w:val="31"/>
    <w:qFormat/>
    <w:rPr>
      <w:smallCaps/>
      <w:color w:val="5A5A5A" w:themeColor="text1" w:themeTint="A5"/>
    </w:rPr>
  </w:style>
  <w:style w:type="character" w:styleId="KitapBal">
    <w:name w:val="Book Title"/>
    <w:basedOn w:val="VarsaylanParagrafYazTipi"/>
    <w:uiPriority w:val="33"/>
    <w:qFormat/>
    <w:rPr>
      <w:b/>
      <w:bCs/>
      <w:i/>
      <w:iCs/>
      <w:spacing w:val="5"/>
    </w:rPr>
  </w:style>
  <w:style w:type="paragraph" w:styleId="stBilgi">
    <w:name w:val="header"/>
    <w:basedOn w:val="Normal"/>
    <w:link w:val="stBilgiChar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</w:style>
  <w:style w:type="paragraph" w:styleId="AltBilgi">
    <w:name w:val="footer"/>
    <w:basedOn w:val="Normal"/>
    <w:link w:val="AltBilgiChar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</w:style>
  <w:style w:type="paragraph" w:styleId="ResimYazs">
    <w:name w:val="caption"/>
    <w:basedOn w:val="Normal"/>
    <w:next w:val="Normal"/>
    <w:uiPriority w:val="35"/>
    <w:unhideWhenUsed/>
    <w:qFormat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DipnotMetni">
    <w:name w:val="footnote text"/>
    <w:basedOn w:val="Normal"/>
    <w:link w:val="DipnotMetni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Pr>
      <w:vertAlign w:val="superscript"/>
    </w:rPr>
  </w:style>
  <w:style w:type="paragraph" w:styleId="SonnotMetni">
    <w:name w:val="endnote text"/>
    <w:basedOn w:val="Normal"/>
    <w:link w:val="SonnotMetni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SonnotMetniChar">
    <w:name w:val="Sonnot Metni Char"/>
    <w:basedOn w:val="VarsaylanParagrafYazTipi"/>
    <w:link w:val="SonnotMetni"/>
    <w:uiPriority w:val="99"/>
    <w:semiHidden/>
    <w:rPr>
      <w:sz w:val="20"/>
      <w:szCs w:val="20"/>
    </w:rPr>
  </w:style>
  <w:style w:type="character" w:styleId="SonnotBavurusu">
    <w:name w:val="endnote reference"/>
    <w:basedOn w:val="VarsaylanParagrafYazTipi"/>
    <w:uiPriority w:val="99"/>
    <w:semiHidden/>
    <w:unhideWhenUsed/>
    <w:rPr>
      <w:vertAlign w:val="superscript"/>
    </w:rPr>
  </w:style>
  <w:style w:type="character" w:styleId="Kpr">
    <w:name w:val="Hyperlink"/>
    <w:basedOn w:val="VarsaylanParagrafYazTipi"/>
    <w:uiPriority w:val="99"/>
    <w:unhideWhenUsed/>
    <w:rPr>
      <w:color w:val="0563C1" w:themeColor="hyperlink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Pr>
      <w:color w:val="954F72" w:themeColor="followedHyperlink"/>
      <w:u w:val="single"/>
    </w:rPr>
  </w:style>
  <w:style w:type="paragraph" w:styleId="T1">
    <w:name w:val="toc 1"/>
    <w:basedOn w:val="Normal"/>
    <w:next w:val="Normal"/>
    <w:uiPriority w:val="39"/>
    <w:unhideWhenUsed/>
    <w:pPr>
      <w:spacing w:after="100"/>
    </w:pPr>
  </w:style>
  <w:style w:type="paragraph" w:styleId="T2">
    <w:name w:val="toc 2"/>
    <w:basedOn w:val="Normal"/>
    <w:next w:val="Normal"/>
    <w:uiPriority w:val="39"/>
    <w:unhideWhenUsed/>
    <w:pPr>
      <w:spacing w:after="100"/>
      <w:ind w:left="220"/>
    </w:pPr>
  </w:style>
  <w:style w:type="paragraph" w:styleId="T3">
    <w:name w:val="toc 3"/>
    <w:basedOn w:val="Normal"/>
    <w:next w:val="Normal"/>
    <w:uiPriority w:val="39"/>
    <w:unhideWhenUsed/>
    <w:pPr>
      <w:spacing w:after="100"/>
      <w:ind w:left="440"/>
    </w:pPr>
  </w:style>
  <w:style w:type="paragraph" w:styleId="T4">
    <w:name w:val="toc 4"/>
    <w:basedOn w:val="Normal"/>
    <w:next w:val="Normal"/>
    <w:uiPriority w:val="39"/>
    <w:unhideWhenUsed/>
    <w:pPr>
      <w:spacing w:after="100"/>
      <w:ind w:left="660"/>
    </w:pPr>
  </w:style>
  <w:style w:type="paragraph" w:styleId="T5">
    <w:name w:val="toc 5"/>
    <w:basedOn w:val="Normal"/>
    <w:next w:val="Normal"/>
    <w:uiPriority w:val="39"/>
    <w:unhideWhenUsed/>
    <w:pPr>
      <w:spacing w:after="100"/>
      <w:ind w:left="880"/>
    </w:pPr>
  </w:style>
  <w:style w:type="paragraph" w:styleId="T6">
    <w:name w:val="toc 6"/>
    <w:basedOn w:val="Normal"/>
    <w:next w:val="Normal"/>
    <w:uiPriority w:val="39"/>
    <w:unhideWhenUsed/>
    <w:pPr>
      <w:spacing w:after="100"/>
      <w:ind w:left="1100"/>
    </w:pPr>
  </w:style>
  <w:style w:type="paragraph" w:styleId="T7">
    <w:name w:val="toc 7"/>
    <w:basedOn w:val="Normal"/>
    <w:next w:val="Normal"/>
    <w:uiPriority w:val="39"/>
    <w:unhideWhenUsed/>
    <w:pPr>
      <w:spacing w:after="100"/>
      <w:ind w:left="1320"/>
    </w:pPr>
  </w:style>
  <w:style w:type="paragraph" w:styleId="T8">
    <w:name w:val="toc 8"/>
    <w:basedOn w:val="Normal"/>
    <w:next w:val="Normal"/>
    <w:uiPriority w:val="39"/>
    <w:unhideWhenUsed/>
    <w:pPr>
      <w:spacing w:after="100"/>
      <w:ind w:left="1540"/>
    </w:pPr>
  </w:style>
  <w:style w:type="paragraph" w:styleId="T9">
    <w:name w:val="toc 9"/>
    <w:basedOn w:val="Normal"/>
    <w:next w:val="Normal"/>
    <w:uiPriority w:val="39"/>
    <w:unhideWhenUsed/>
    <w:pPr>
      <w:spacing w:after="100"/>
      <w:ind w:left="1760"/>
    </w:pPr>
  </w:style>
  <w:style w:type="character" w:styleId="YerTutucuMetni">
    <w:name w:val="Placeholder Text"/>
    <w:basedOn w:val="VarsaylanParagrafYazTipi"/>
    <w:uiPriority w:val="99"/>
    <w:semiHidden/>
    <w:rPr>
      <w:color w:val="666666"/>
    </w:rPr>
  </w:style>
  <w:style w:type="paragraph" w:styleId="TBal">
    <w:name w:val="TOC Heading"/>
    <w:uiPriority w:val="39"/>
    <w:unhideWhenUsed/>
  </w:style>
  <w:style w:type="paragraph" w:styleId="ekillerTablosu">
    <w:name w:val="table of figures"/>
    <w:basedOn w:val="Normal"/>
    <w:next w:val="Normal"/>
    <w:uiPriority w:val="99"/>
    <w:unhideWhenUsed/>
    <w:pPr>
      <w:spacing w:after="0"/>
    </w:pPr>
  </w:style>
  <w:style w:type="character" w:customStyle="1" w:styleId="Balk1Char">
    <w:name w:val="Başlık 1 Char"/>
    <w:basedOn w:val="VarsaylanParagrafYazTipi"/>
    <w:link w:val="Balk1"/>
    <w:uiPriority w:val="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Pr>
      <w:i/>
      <w:iCs/>
      <w:color w:val="2E74B5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/>
        <a:ea typeface="Arial"/>
        <a:cs typeface="Arial"/>
      </a:majorFont>
      <a:minorFont>
        <a:latin typeface="Aptos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1214</Words>
  <Characters>6922</Characters>
  <Application>Microsoft Office Word</Application>
  <DocSecurity>0</DocSecurity>
  <Lines>57</Lines>
  <Paragraphs>16</Paragraphs>
  <ScaleCrop>false</ScaleCrop>
  <Company/>
  <LinksUpToDate>false</LinksUpToDate>
  <CharactersWithSpaces>8120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Petek Gökçe Özün</dc:creator>
  <cp:keywords/>
  <dc:description/>
  <cp:lastModifiedBy>Nanofotonik</cp:lastModifiedBy>
  <cp:revision>3</cp:revision>
  <dcterms:created xsi:type="dcterms:W3CDTF">2026-07-02T08:35:00Z</dcterms:created>
  <dcterms:modified xsi:type="dcterms:W3CDTF">2026-07-02T10:15:00Z</dcterms:modified>
</cp:coreProperties>
</file>